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BF" w:rsidRDefault="006A4947" w:rsidP="00644D41">
      <w:pPr>
        <w:jc w:val="right"/>
        <w:rPr>
          <w:sz w:val="22"/>
        </w:rPr>
      </w:pPr>
      <w:r w:rsidRPr="006A4947">
        <w:rPr>
          <w:rFonts w:hint="eastAsia"/>
          <w:sz w:val="22"/>
        </w:rPr>
        <w:t>（</w:t>
      </w:r>
      <w:r w:rsidR="004617AB">
        <w:rPr>
          <w:rFonts w:hint="eastAsia"/>
          <w:sz w:val="22"/>
        </w:rPr>
        <w:t>別紙３</w:t>
      </w:r>
      <w:r w:rsidRPr="006A4947">
        <w:rPr>
          <w:rFonts w:hint="eastAsia"/>
          <w:sz w:val="22"/>
        </w:rPr>
        <w:t>）</w:t>
      </w:r>
    </w:p>
    <w:p w:rsidR="00644D41" w:rsidRPr="006A4947" w:rsidRDefault="00644D41" w:rsidP="00644D41">
      <w:pPr>
        <w:jc w:val="right"/>
        <w:rPr>
          <w:sz w:val="22"/>
        </w:rPr>
      </w:pPr>
    </w:p>
    <w:p w:rsidR="006A4947" w:rsidRPr="006A4947" w:rsidRDefault="006A4947" w:rsidP="006A494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A4947">
        <w:rPr>
          <w:rFonts w:asciiTheme="majorEastAsia" w:eastAsiaTheme="majorEastAsia" w:hAnsiTheme="majorEastAsia" w:hint="eastAsia"/>
          <w:b/>
          <w:sz w:val="24"/>
          <w:szCs w:val="24"/>
        </w:rPr>
        <w:t>理　由　書</w:t>
      </w:r>
    </w:p>
    <w:p w:rsidR="00AA6283" w:rsidRDefault="00AA6283" w:rsidP="00AA6283">
      <w:pPr>
        <w:rPr>
          <w:rFonts w:asciiTheme="majorEastAsia" w:eastAsiaTheme="majorEastAsia" w:hAnsiTheme="majorEastAsia"/>
          <w:b/>
          <w:sz w:val="22"/>
        </w:rPr>
      </w:pPr>
      <w:r w:rsidRPr="006A4947">
        <w:rPr>
          <w:rFonts w:asciiTheme="majorEastAsia" w:eastAsiaTheme="majorEastAsia" w:hAnsiTheme="majorEastAsia" w:hint="eastAsia"/>
          <w:b/>
          <w:sz w:val="22"/>
        </w:rPr>
        <w:t>（特定事業所集中減算に係る判定結果が80％を超えても正当な理由がある場合のみ提出）</w:t>
      </w:r>
    </w:p>
    <w:p w:rsidR="006A4947" w:rsidRPr="00AA6283" w:rsidRDefault="006A4947">
      <w:pPr>
        <w:rPr>
          <w:sz w:val="22"/>
        </w:rPr>
      </w:pPr>
    </w:p>
    <w:p w:rsidR="006A4947" w:rsidRPr="006A4947" w:rsidRDefault="006A4947">
      <w:pPr>
        <w:rPr>
          <w:sz w:val="22"/>
        </w:rPr>
      </w:pPr>
      <w:r w:rsidRPr="006A4947">
        <w:rPr>
          <w:rFonts w:hint="eastAsia"/>
          <w:sz w:val="22"/>
        </w:rPr>
        <w:t>該当する理由に○をつけてください。</w:t>
      </w:r>
    </w:p>
    <w:p w:rsidR="006A4947" w:rsidRPr="006A4947" w:rsidRDefault="006A4947">
      <w:pPr>
        <w:rPr>
          <w:sz w:val="22"/>
        </w:rPr>
      </w:pPr>
    </w:p>
    <w:p w:rsidR="006A4947" w:rsidRDefault="006A4947" w:rsidP="006A4947">
      <w:pPr>
        <w:ind w:left="1100" w:hangingChars="500" w:hanging="1100"/>
        <w:rPr>
          <w:sz w:val="22"/>
        </w:rPr>
      </w:pPr>
      <w:r w:rsidRPr="006A4947">
        <w:rPr>
          <w:rFonts w:hint="eastAsia"/>
          <w:sz w:val="22"/>
        </w:rPr>
        <w:t>（　　）ア．当該居宅介護支援事業所の通常の</w:t>
      </w:r>
      <w:r w:rsidR="00E51469">
        <w:rPr>
          <w:rFonts w:hint="eastAsia"/>
          <w:sz w:val="22"/>
        </w:rPr>
        <w:t>事業の</w:t>
      </w:r>
      <w:r>
        <w:rPr>
          <w:rFonts w:hint="eastAsia"/>
          <w:sz w:val="22"/>
        </w:rPr>
        <w:t>実施地域にサービス種類ごとの事業所数が４事業所以下である。（事業所の運営規程を添付）</w:t>
      </w:r>
    </w:p>
    <w:p w:rsidR="006A4947" w:rsidRDefault="006A4947" w:rsidP="006A4947">
      <w:pPr>
        <w:ind w:left="1100" w:hangingChars="500" w:hanging="1100"/>
        <w:rPr>
          <w:szCs w:val="21"/>
        </w:rPr>
      </w:pPr>
      <w:r>
        <w:rPr>
          <w:rFonts w:hint="eastAsia"/>
          <w:sz w:val="22"/>
        </w:rPr>
        <w:t xml:space="preserve">　　　　　</w:t>
      </w:r>
      <w:r w:rsidRPr="006A4947">
        <w:rPr>
          <w:rFonts w:hint="eastAsia"/>
          <w:szCs w:val="21"/>
        </w:rPr>
        <w:t xml:space="preserve">　通常の事業</w:t>
      </w:r>
      <w:r w:rsidR="00E51469">
        <w:rPr>
          <w:rFonts w:hint="eastAsia"/>
          <w:szCs w:val="21"/>
        </w:rPr>
        <w:t>の</w:t>
      </w:r>
      <w:r w:rsidRPr="006A4947">
        <w:rPr>
          <w:rFonts w:hint="eastAsia"/>
          <w:szCs w:val="21"/>
        </w:rPr>
        <w:t>実施地域（　　　　　　　　　　　　　　　　　　　　　　）</w:t>
      </w:r>
    </w:p>
    <w:p w:rsidR="006A4947" w:rsidRPr="006A4947" w:rsidRDefault="006A4947" w:rsidP="006A4947">
      <w:pPr>
        <w:ind w:left="1100" w:hangingChars="500" w:hanging="1100"/>
        <w:rPr>
          <w:rFonts w:asciiTheme="minorEastAsia" w:hAnsiTheme="minorEastAsia"/>
          <w:sz w:val="22"/>
        </w:rPr>
      </w:pPr>
    </w:p>
    <w:p w:rsidR="006A4947" w:rsidRDefault="006A4947" w:rsidP="006A4947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　　）イ．当該居宅介護支援事業所が特別地域</w:t>
      </w:r>
      <w:r w:rsidR="004F0646">
        <w:rPr>
          <w:rFonts w:asciiTheme="minorEastAsia" w:hAnsiTheme="minorEastAsia" w:hint="eastAsia"/>
          <w:sz w:val="22"/>
        </w:rPr>
        <w:t>居宅介護支援</w:t>
      </w:r>
      <w:r>
        <w:rPr>
          <w:rFonts w:asciiTheme="minorEastAsia" w:hAnsiTheme="minorEastAsia" w:hint="eastAsia"/>
          <w:sz w:val="22"/>
        </w:rPr>
        <w:t>加算を受けている。</w:t>
      </w:r>
    </w:p>
    <w:p w:rsidR="006A4947" w:rsidRDefault="006A4947" w:rsidP="006A4947">
      <w:pPr>
        <w:ind w:left="1100" w:hangingChars="500" w:hanging="1100"/>
        <w:rPr>
          <w:rFonts w:asciiTheme="minorEastAsia" w:hAnsiTheme="minorEastAsia"/>
          <w:sz w:val="22"/>
        </w:rPr>
      </w:pPr>
    </w:p>
    <w:p w:rsidR="006A4947" w:rsidRDefault="006A4947" w:rsidP="006A4947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　　）ウ．</w:t>
      </w:r>
      <w:r w:rsidR="00AA6283">
        <w:rPr>
          <w:rFonts w:asciiTheme="minorEastAsia" w:hAnsiTheme="minorEastAsia" w:hint="eastAsia"/>
          <w:sz w:val="22"/>
        </w:rPr>
        <w:t>判定期間の</w:t>
      </w:r>
      <w:r w:rsidR="00E51469">
        <w:rPr>
          <w:rFonts w:asciiTheme="minorEastAsia" w:hAnsiTheme="minorEastAsia" w:hint="eastAsia"/>
          <w:sz w:val="22"/>
        </w:rPr>
        <w:t>１</w:t>
      </w:r>
      <w:r w:rsidR="00F65722">
        <w:rPr>
          <w:rFonts w:asciiTheme="minorEastAsia" w:hAnsiTheme="minorEastAsia" w:hint="eastAsia"/>
          <w:sz w:val="22"/>
        </w:rPr>
        <w:t>月</w:t>
      </w:r>
      <w:r w:rsidR="00E51469">
        <w:rPr>
          <w:rFonts w:asciiTheme="minorEastAsia" w:hAnsiTheme="minorEastAsia" w:hint="eastAsia"/>
          <w:sz w:val="22"/>
        </w:rPr>
        <w:t>当たりの平均</w:t>
      </w:r>
      <w:r w:rsidR="00F65722">
        <w:rPr>
          <w:rFonts w:asciiTheme="minorEastAsia" w:hAnsiTheme="minorEastAsia" w:hint="eastAsia"/>
          <w:sz w:val="22"/>
        </w:rPr>
        <w:t>居宅サービス計画</w:t>
      </w:r>
      <w:r w:rsidR="00AA6283">
        <w:rPr>
          <w:rFonts w:asciiTheme="minorEastAsia" w:hAnsiTheme="minorEastAsia" w:hint="eastAsia"/>
          <w:sz w:val="22"/>
        </w:rPr>
        <w:t>件</w:t>
      </w:r>
      <w:r w:rsidR="00F65722">
        <w:rPr>
          <w:rFonts w:asciiTheme="minorEastAsia" w:hAnsiTheme="minorEastAsia" w:hint="eastAsia"/>
          <w:sz w:val="22"/>
        </w:rPr>
        <w:t>数（給付管理数）が２０件以下である。</w:t>
      </w:r>
    </w:p>
    <w:p w:rsidR="00F65722" w:rsidRDefault="00F65722" w:rsidP="006A4947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</w:p>
    <w:p w:rsidR="00F65722" w:rsidRDefault="009D1EA3" w:rsidP="006A4947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１</w:t>
      </w:r>
      <w:r w:rsidR="00F65722">
        <w:rPr>
          <w:rFonts w:asciiTheme="minorEastAsia" w:hAnsiTheme="minorEastAsia" w:hint="eastAsia"/>
          <w:sz w:val="22"/>
        </w:rPr>
        <w:t>月平均　（　　　　　　　　　）件</w:t>
      </w:r>
    </w:p>
    <w:p w:rsidR="00F65722" w:rsidRDefault="00F65722" w:rsidP="006A4947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［計算式］居宅サービス計画の総数（　　　　）÷月数（　　　　）</w:t>
      </w:r>
    </w:p>
    <w:p w:rsidR="00BA3E13" w:rsidRDefault="00BA3E13" w:rsidP="006A4947">
      <w:pPr>
        <w:ind w:left="1100" w:hangingChars="500" w:hanging="1100"/>
        <w:rPr>
          <w:rFonts w:asciiTheme="minorEastAsia" w:hAnsiTheme="minorEastAsia"/>
          <w:sz w:val="22"/>
        </w:rPr>
      </w:pPr>
    </w:p>
    <w:p w:rsidR="00F65722" w:rsidRDefault="00E51469" w:rsidP="006A4947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　　）エ．判定期間の１月当たり</w:t>
      </w:r>
      <w:r w:rsidR="009D1EA3">
        <w:rPr>
          <w:rFonts w:asciiTheme="minorEastAsia" w:hAnsiTheme="minorEastAsia" w:hint="eastAsia"/>
          <w:sz w:val="22"/>
        </w:rPr>
        <w:t>の</w:t>
      </w:r>
      <w:r w:rsidR="00F65722">
        <w:rPr>
          <w:rFonts w:asciiTheme="minorEastAsia" w:hAnsiTheme="minorEastAsia" w:hint="eastAsia"/>
          <w:sz w:val="22"/>
        </w:rPr>
        <w:t>居宅サー</w:t>
      </w:r>
      <w:r w:rsidR="009D1EA3">
        <w:rPr>
          <w:rFonts w:asciiTheme="minorEastAsia" w:hAnsiTheme="minorEastAsia" w:hint="eastAsia"/>
          <w:sz w:val="22"/>
        </w:rPr>
        <w:t>ビス計画のうち、それぞれのサービスが位置付けられた</w:t>
      </w:r>
      <w:r>
        <w:rPr>
          <w:rFonts w:asciiTheme="minorEastAsia" w:hAnsiTheme="minorEastAsia" w:hint="eastAsia"/>
          <w:sz w:val="22"/>
        </w:rPr>
        <w:t>計画件数が１月当たり</w:t>
      </w:r>
      <w:r w:rsidR="00F65722">
        <w:rPr>
          <w:rFonts w:asciiTheme="minorEastAsia" w:hAnsiTheme="minorEastAsia" w:hint="eastAsia"/>
          <w:sz w:val="22"/>
        </w:rPr>
        <w:t>平均１０件以下である。</w:t>
      </w:r>
    </w:p>
    <w:p w:rsidR="00F65722" w:rsidRPr="00E51469" w:rsidRDefault="00F65722" w:rsidP="006A4947">
      <w:pPr>
        <w:ind w:left="1100" w:hangingChars="500" w:hanging="1100"/>
        <w:rPr>
          <w:rFonts w:asciiTheme="minorEastAsia" w:hAnsiTheme="minorEastAsia"/>
          <w:sz w:val="22"/>
        </w:rPr>
      </w:pPr>
    </w:p>
    <w:p w:rsidR="00F65722" w:rsidRDefault="00B24A25" w:rsidP="006A4947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144599</wp:posOffset>
                </wp:positionH>
                <wp:positionV relativeFrom="paragraph">
                  <wp:posOffset>259624</wp:posOffset>
                </wp:positionV>
                <wp:extent cx="466338" cy="2286001"/>
                <wp:effectExtent l="0" t="0" r="48260" b="952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338" cy="2286001"/>
                          <a:chOff x="0" y="48154"/>
                          <a:chExt cx="456415" cy="1685396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0" y="48154"/>
                            <a:ext cx="0" cy="10578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06487"/>
                            <a:ext cx="171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152400" y="441203"/>
                            <a:ext cx="19050" cy="128930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矢印コネクタ 7"/>
                        <wps:cNvCnPr/>
                        <wps:spPr>
                          <a:xfrm>
                            <a:off x="170665" y="441305"/>
                            <a:ext cx="2857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矢印コネクタ 8"/>
                        <wps:cNvCnPr/>
                        <wps:spPr>
                          <a:xfrm>
                            <a:off x="152400" y="1733550"/>
                            <a:ext cx="2857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C92E97" id="グループ化 9" o:spid="_x0000_s1026" style="position:absolute;left:0;text-align:left;margin-left:11.4pt;margin-top:20.45pt;width:36.7pt;height:180pt;z-index:251654144;mso-width-relative:margin;mso-height-relative:margin" coordorigin=",481" coordsize="4564,16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">
                <v:line id="直線コネクタ 3" o:spid="_x0000_s1027" style="position:absolute;visibility:visible;mso-wrap-style:square" from="0,481" to="0,11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kEG8QAAADa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iQQbxAAAANoAAAAPAAAAAAAAAAAA&#10;AAAAAKECAABkcnMvZG93bnJldi54bWxQSwUGAAAAAAQABAD5AAAAkgMAAAAA&#10;" strokecolor="black [3213]" strokeweight=".5pt">
                  <v:stroke joinstyle="miter"/>
                </v:line>
                <v:line id="直線コネクタ 5" o:spid="_x0000_s1028" style="position:absolute;visibility:visible;mso-wrap-style:square" from="0,11064" to="1714,11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w59MMAAADaAAAADwAAAGRycy9kb3ducmV2LnhtbESPQWsCMRSE7wX/Q3iCt5q1YOlujSKC&#10;IPYgrgo9Pjavm6Wbl+wm1e2/NwWhx2FmvmEWq8G24kp9aBwrmE0zEMSV0w3XCs6n7fMbiBCRNbaO&#10;ScEvBVgtR08LLLS78ZGuZaxFgnAoUIGJ0RdShsqQxTB1njh5X663GJPsa6l7vCW4beVLlr1Kiw2n&#10;BYOeNoaq7/LHKuj2Vfkxr2cXv/Mbc+gw7z7zXKnJeFi/g4g0xP/wo73TCubwdyXdA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sOfTDAAAA2gAAAA8AAAAAAAAAAAAA&#10;AAAAoQIAAGRycy9kb3ducmV2LnhtbFBLBQYAAAAABAAEAPkAAACRAwAAAAA=&#10;" strokecolor="black [3213]" strokeweight=".5pt">
                  <v:stroke joinstyle="miter"/>
                </v:line>
                <v:line id="直線コネクタ 6" o:spid="_x0000_s1029" style="position:absolute;flip:x;visibility:visible;mso-wrap-style:square" from="1524,4412" to="1714,17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7" o:spid="_x0000_s1030" type="#_x0000_t32" style="position:absolute;left:1706;top:4413;width:28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GSUMQAAADaAAAADwAAAGRycy9kb3ducmV2LnhtbESPT2vCQBTE7wW/w/IEb3VjharRVaQg&#10;tnhpo/jn9sg+k8Xs25BdTfrtu4VCj8PM/IZZrDpbiQc13jhWMBomIIhzpw0XCg77zfMUhA/IGivH&#10;pOCbPKyWvacFptq1/EWPLBQiQtinqKAMoU6l9HlJFv3Q1cTRu7rGYoiyKaRusI1wW8mXJHmVFg3H&#10;hRJreispv2V3qyA/nE8z+jRH3Y7NZFvvLrtx9qHUoN+t5yACdeE//Nd+1wo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oZJQxAAAANoAAAAPAAAAAAAAAAAA&#10;AAAAAKECAABkcnMvZG93bnJldi54bWxQSwUGAAAAAAQABAD5AAAAkgMAAAAA&#10;" strokecolor="black [3213]" strokeweight=".5pt">
                  <v:stroke endarrow="block" joinstyle="miter"/>
                </v:shape>
                <v:shape id="直線矢印コネクタ 8" o:spid="_x0000_s1031" type="#_x0000_t32" style="position:absolute;left:1524;top:17335;width:28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4GIsEAAADaAAAADwAAAGRycy9kb3ducmV2LnhtbERPy2rCQBTdC/7DcIXudGKFWmMmIkJp&#10;ixsbpY/dJXNNBjN3QmZq0r/vLASXh/PONoNtxJU6bxwrmM8SEMSl04YrBafjy/QZhA/IGhvHpOCP&#10;PGzy8SjDVLueP+hahErEEPYpKqhDaFMpfVmTRT9zLXHkzq6zGCLsKqk77GO4beRjkjxJi4ZjQ40t&#10;7WoqL8WvVVCevr9WdDCful+Y5Wu7/9kvinelHibDdg0i0BDu4pv7TSuIW+OVeAN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PgYiwQAAANoAAAAPAAAAAAAAAAAAAAAA&#10;AKECAABkcnMvZG93bnJldi54bWxQSwUGAAAAAAQABAD5AAAAjwMAAAAA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F65722">
        <w:rPr>
          <w:rFonts w:asciiTheme="minorEastAsia" w:hAnsiTheme="minorEastAsia" w:hint="eastAsia"/>
          <w:sz w:val="22"/>
        </w:rPr>
        <w:t>（　　）オ．サービスの質が高いことによる利用者の希望を勘案したことにより、特定の事業者に集中していると認められる（</w:t>
      </w:r>
      <w:r w:rsidR="00DB1482">
        <w:rPr>
          <w:rFonts w:asciiTheme="minorEastAsia" w:hAnsiTheme="minorEastAsia" w:hint="eastAsia"/>
          <w:sz w:val="22"/>
        </w:rPr>
        <w:t>ア</w:t>
      </w:r>
      <w:r w:rsidR="00F65722">
        <w:rPr>
          <w:rFonts w:asciiTheme="minorEastAsia" w:hAnsiTheme="minorEastAsia" w:hint="eastAsia"/>
          <w:sz w:val="22"/>
        </w:rPr>
        <w:t>）又は（</w:t>
      </w:r>
      <w:r w:rsidR="00DB1482">
        <w:rPr>
          <w:rFonts w:asciiTheme="minorEastAsia" w:hAnsiTheme="minorEastAsia" w:hint="eastAsia"/>
          <w:sz w:val="22"/>
        </w:rPr>
        <w:t>イ</w:t>
      </w:r>
      <w:r w:rsidR="00F65722">
        <w:rPr>
          <w:rFonts w:asciiTheme="minorEastAsia" w:hAnsiTheme="minorEastAsia" w:hint="eastAsia"/>
          <w:sz w:val="22"/>
        </w:rPr>
        <w:t>）の場合</w:t>
      </w:r>
    </w:p>
    <w:p w:rsidR="00F65722" w:rsidRDefault="00F65722" w:rsidP="006A4947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F65722" w:rsidRPr="00F65722" w:rsidRDefault="00F65722" w:rsidP="00D27390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（　　）（</w:t>
      </w:r>
      <w:r w:rsidR="00DB1482">
        <w:rPr>
          <w:rFonts w:asciiTheme="minorEastAsia" w:hAnsiTheme="minorEastAsia" w:hint="eastAsia"/>
          <w:sz w:val="22"/>
        </w:rPr>
        <w:t>ア</w:t>
      </w:r>
      <w:r>
        <w:rPr>
          <w:rFonts w:asciiTheme="minorEastAsia" w:hAnsiTheme="minorEastAsia" w:hint="eastAsia"/>
          <w:sz w:val="22"/>
        </w:rPr>
        <w:t xml:space="preserve">） </w:t>
      </w:r>
      <w:r w:rsidR="00E51469">
        <w:rPr>
          <w:rFonts w:asciiTheme="minorEastAsia" w:hAnsiTheme="minorEastAsia" w:hint="eastAsia"/>
          <w:sz w:val="22"/>
        </w:rPr>
        <w:t>紹介</w:t>
      </w:r>
      <w:r>
        <w:rPr>
          <w:rFonts w:asciiTheme="minorEastAsia" w:hAnsiTheme="minorEastAsia" w:hint="eastAsia"/>
          <w:sz w:val="22"/>
        </w:rPr>
        <w:t>したサービス事業所が２年以内に</w:t>
      </w:r>
      <w:r w:rsidR="00E51469">
        <w:rPr>
          <w:rFonts w:asciiTheme="minorEastAsia" w:hAnsiTheme="minorEastAsia" w:hint="eastAsia"/>
          <w:sz w:val="22"/>
        </w:rPr>
        <w:t>福祉サービス第三者評価を受け、その</w:t>
      </w:r>
      <w:r>
        <w:rPr>
          <w:rFonts w:asciiTheme="minorEastAsia" w:hAnsiTheme="minorEastAsia" w:hint="eastAsia"/>
          <w:sz w:val="22"/>
        </w:rPr>
        <w:t>結果を</w:t>
      </w:r>
      <w:r w:rsidR="00E51469">
        <w:rPr>
          <w:rFonts w:asciiTheme="minorEastAsia" w:hAnsiTheme="minorEastAsia" w:hint="eastAsia"/>
          <w:sz w:val="22"/>
        </w:rPr>
        <w:t>ＷＡＭ－ＮＥＴに</w:t>
      </w:r>
      <w:r>
        <w:rPr>
          <w:rFonts w:asciiTheme="minorEastAsia" w:hAnsiTheme="minorEastAsia" w:hint="eastAsia"/>
          <w:sz w:val="22"/>
        </w:rPr>
        <w:t>公表しており、その評価項目のうちａ評価が５０％以上で、ｃ評価がない事業所</w:t>
      </w:r>
      <w:r w:rsidR="00E51469">
        <w:rPr>
          <w:rFonts w:asciiTheme="minorEastAsia" w:hAnsiTheme="minorEastAsia" w:hint="eastAsia"/>
          <w:sz w:val="22"/>
        </w:rPr>
        <w:t>である。</w:t>
      </w:r>
    </w:p>
    <w:p w:rsidR="00F65722" w:rsidRDefault="00D27390" w:rsidP="006A4947">
      <w:pPr>
        <w:ind w:left="1100" w:hangingChars="500" w:hanging="11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1498600</wp:posOffset>
                </wp:positionH>
                <wp:positionV relativeFrom="paragraph">
                  <wp:posOffset>61401</wp:posOffset>
                </wp:positionV>
                <wp:extent cx="2733675" cy="333375"/>
                <wp:effectExtent l="19050" t="0" r="47625" b="2857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33375"/>
                        </a:xfrm>
                        <a:prstGeom prst="bracePair">
                          <a:avLst>
                            <a:gd name="adj" fmla="val 547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814A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18pt;margin-top:4.85pt;width:215.25pt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" adj="1183" strokecolor="black [3213]" strokeweight=".5pt">
                <v:stroke joinstyle="miter"/>
                <w10:wrap anchorx="margin"/>
              </v:shape>
            </w:pict>
          </mc:Fallback>
        </mc:AlternateContent>
      </w:r>
      <w:r w:rsidR="00F6572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  <w:r>
        <w:rPr>
          <w:rFonts w:asciiTheme="minorEastAsia" w:hAnsiTheme="minorEastAsia" w:hint="eastAsia"/>
          <w:sz w:val="20"/>
          <w:szCs w:val="20"/>
        </w:rPr>
        <w:t>評価確定日：　　　　年　　　月　　　日</w:t>
      </w:r>
    </w:p>
    <w:p w:rsidR="00D27390" w:rsidRDefault="00D27390" w:rsidP="00D27390">
      <w:pPr>
        <w:ind w:leftChars="-36" w:left="924" w:hangingChars="500" w:hanging="1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 　評価機関名：</w:t>
      </w:r>
    </w:p>
    <w:p w:rsidR="00BA3E13" w:rsidRDefault="00BA3E13" w:rsidP="004F31F3">
      <w:pPr>
        <w:snapToGrid w:val="0"/>
        <w:spacing w:line="300" w:lineRule="exact"/>
        <w:ind w:leftChars="-36" w:left="2524" w:hangingChars="1300" w:hanging="2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</w:t>
      </w:r>
      <w:r w:rsidR="006D08E2">
        <w:rPr>
          <w:rFonts w:asciiTheme="minorEastAsia" w:hAnsiTheme="minorEastAsia" w:hint="eastAsia"/>
          <w:sz w:val="20"/>
          <w:szCs w:val="20"/>
        </w:rPr>
        <w:t>※複数事業所があり、全ての事業所が要件を満たしていない場合は、</w:t>
      </w:r>
      <w:r>
        <w:rPr>
          <w:rFonts w:asciiTheme="minorEastAsia" w:hAnsiTheme="minorEastAsia" w:hint="eastAsia"/>
          <w:sz w:val="20"/>
          <w:szCs w:val="20"/>
        </w:rPr>
        <w:t>再計算書</w:t>
      </w:r>
      <w:r w:rsidR="006D08E2">
        <w:rPr>
          <w:rFonts w:asciiTheme="minorEastAsia" w:hAnsiTheme="minorEastAsia" w:hint="eastAsia"/>
          <w:sz w:val="20"/>
          <w:szCs w:val="20"/>
        </w:rPr>
        <w:t>（</w:t>
      </w:r>
      <w:r w:rsidR="006D08E2">
        <w:rPr>
          <w:rFonts w:asciiTheme="minorEastAsia" w:hAnsiTheme="minorEastAsia" w:hint="eastAsia"/>
          <w:sz w:val="20"/>
          <w:szCs w:val="20"/>
        </w:rPr>
        <w:t>別紙４</w:t>
      </w:r>
      <w:r w:rsidR="006D08E2">
        <w:rPr>
          <w:rFonts w:asciiTheme="minorEastAsia" w:hAnsiTheme="minorEastAsia" w:hint="eastAsia"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>を提出すること</w:t>
      </w:r>
      <w:r w:rsidR="00E51469">
        <w:rPr>
          <w:rFonts w:asciiTheme="minorEastAsia" w:hAnsiTheme="minorEastAsia" w:hint="eastAsia"/>
          <w:sz w:val="20"/>
          <w:szCs w:val="20"/>
        </w:rPr>
        <w:t>。</w:t>
      </w:r>
    </w:p>
    <w:p w:rsidR="00BA3E13" w:rsidRDefault="00BA3E13" w:rsidP="00D27390">
      <w:pPr>
        <w:ind w:leftChars="-36" w:left="924" w:hangingChars="500" w:hanging="1000"/>
        <w:rPr>
          <w:rFonts w:asciiTheme="minorEastAsia" w:hAnsiTheme="minorEastAsia"/>
          <w:sz w:val="20"/>
          <w:szCs w:val="20"/>
        </w:rPr>
      </w:pPr>
    </w:p>
    <w:p w:rsidR="006A4947" w:rsidRDefault="00D27390" w:rsidP="00D27390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</w:t>
      </w:r>
      <w:r w:rsidR="00B24A25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（　　）（</w:t>
      </w:r>
      <w:r w:rsidR="00DB1482">
        <w:rPr>
          <w:rFonts w:asciiTheme="minorEastAsia" w:hAnsiTheme="minorEastAsia" w:hint="eastAsia"/>
          <w:sz w:val="22"/>
        </w:rPr>
        <w:t>イ</w:t>
      </w:r>
      <w:r>
        <w:rPr>
          <w:rFonts w:asciiTheme="minorEastAsia" w:hAnsiTheme="minorEastAsia" w:hint="eastAsia"/>
          <w:sz w:val="22"/>
        </w:rPr>
        <w:t>） 利用者から質が高いことを理由に当該サービスを利用したい旨の理由書の提出を受けている場合であって、地域ケア会議等に当該利用者の居宅サービス計画を提出し、支援内容についての意見・助言を受けているもの。（以下の①～③の資料を添付）</w:t>
      </w:r>
    </w:p>
    <w:p w:rsidR="00D27390" w:rsidRDefault="00DB1482" w:rsidP="00D27390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770895">
        <w:rPr>
          <w:rFonts w:asciiTheme="minorEastAsia" w:hAnsiTheme="minorEastAsia" w:hint="eastAsia"/>
          <w:sz w:val="22"/>
        </w:rPr>
        <w:t>①別紙４</w:t>
      </w:r>
    </w:p>
    <w:p w:rsidR="00D27390" w:rsidRDefault="00D27390" w:rsidP="00D27390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②理由書</w:t>
      </w:r>
    </w:p>
    <w:p w:rsidR="00D27390" w:rsidRDefault="00D27390" w:rsidP="00D27390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　　　　　　　　　　③意見・助言を受けた当該計画に係る地域ケア会議等の資料</w:t>
      </w:r>
    </w:p>
    <w:p w:rsidR="0071420A" w:rsidRDefault="0071420A" w:rsidP="00D27390">
      <w:pPr>
        <w:ind w:left="2200" w:hangingChars="1000" w:hanging="2200"/>
        <w:rPr>
          <w:rFonts w:asciiTheme="minorEastAsia" w:hAnsiTheme="minorEastAsia"/>
          <w:sz w:val="22"/>
        </w:rPr>
      </w:pPr>
    </w:p>
    <w:p w:rsidR="0071420A" w:rsidRDefault="0071420A" w:rsidP="00D27390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　　）カ．その他正当な理由と認められる場合</w:t>
      </w:r>
    </w:p>
    <w:p w:rsidR="0071420A" w:rsidRDefault="00B24A25" w:rsidP="00D27390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200582</wp:posOffset>
                </wp:positionH>
                <wp:positionV relativeFrom="paragraph">
                  <wp:posOffset>105669</wp:posOffset>
                </wp:positionV>
                <wp:extent cx="485775" cy="1371600"/>
                <wp:effectExtent l="0" t="0" r="66675" b="7620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1371600"/>
                          <a:chOff x="0" y="0"/>
                          <a:chExt cx="485775" cy="1371600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0"/>
                            <a:ext cx="0" cy="9334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 flipH="1">
                            <a:off x="190500" y="781050"/>
                            <a:ext cx="0" cy="590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矢印コネクタ 14"/>
                        <wps:cNvCnPr/>
                        <wps:spPr>
                          <a:xfrm>
                            <a:off x="200025" y="781050"/>
                            <a:ext cx="2857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942975"/>
                            <a:ext cx="2000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矢印コネクタ 15"/>
                        <wps:cNvCnPr/>
                        <wps:spPr>
                          <a:xfrm>
                            <a:off x="200025" y="1352550"/>
                            <a:ext cx="2857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A5E8E" id="グループ化 17" o:spid="_x0000_s1026" style="position:absolute;left:0;text-align:left;margin-left:15.8pt;margin-top:8.3pt;width:38.25pt;height:108pt;z-index:251668480" coordsize="4857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">
                <v:line id="直線コネクタ 11" o:spid="_x0000_s1027" style="position:absolute;visibility:visible;mso-wrap-style:square" from="0,0" to="0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O+3sIAAADbAAAADwAAAGRycy9kb3ducmV2LnhtbERP32vCMBB+H/g/hBN8m2kFZe2MMgRB&#10;toexquDj0dyasuaSNpl2//0iDPZ2H9/PW29H24krDaF1rCCfZyCIa6dbbhScjvvHJxAhImvsHJOC&#10;Hwqw3Uwe1lhqd+MPulaxESmEQ4kKTIy+lDLUhiyGufPEift0g8WY4NBIPeAthdtOLrJsJS22nBoM&#10;etoZqr+qb6ugf62rt2WTn/3B78x7j0V/KQqlZtPx5RlEpDH+i//cB53m53D/JR0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O+3sIAAADbAAAADwAAAAAAAAAAAAAA&#10;AAChAgAAZHJzL2Rvd25yZXYueG1sUEsFBgAAAAAEAAQA+QAAAJADAAAAAA==&#10;" strokecolor="black [3213]" strokeweight=".5pt">
                  <v:stroke joinstyle="miter"/>
                </v:line>
                <v:line id="直線コネクタ 13" o:spid="_x0000_s1028" style="position:absolute;flip:x;visibility:visible;mso-wrap-style:square" from="1905,7810" to="1905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P7p8EAAADbAAAADwAAAGRycy9kb3ducmV2LnhtbERPS2sCMRC+F/wPYQRvNWsFKVuzUha0&#10;HrzUivQ4bGYfNpksSdTVX98Ihd7m43vOcjVYIy7kQ+dYwWyagSCunO64UXD4Wj+/gggRWaNxTApu&#10;FGBVjJ6WmGt35U+67GMjUgiHHBW0Mfa5lKFqyWKYup44cbXzFmOCvpHa4zWFWyNfsmwhLXacGlrs&#10;qWyp+tmfrYLSHL+Hj43neDzd6/OO1uXJGKUm4+H9DUSkIf6L/9xbnebP4fFLOkA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c/unwQAAANsAAAAPAAAAAAAAAAAAAAAA&#10;AKECAABkcnMvZG93bnJldi54bWxQSwUGAAAAAAQABAD5AAAAjwMAAAAA&#10;" strokecolor="black [3213]" strokeweight=".5pt">
                  <v:stroke joinstyle="miter"/>
                </v:line>
                <v:shape id="直線矢印コネクタ 14" o:spid="_x0000_s1029" type="#_x0000_t32" style="position:absolute;left:2000;top:7810;width:28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Ho/sMAAADbAAAADwAAAGRycy9kb3ducmV2LnhtbERPTWvCQBC9F/oflil40021WI2uIoLY&#10;4kVT0fY2ZMdkaXY2ZLcm/fddQehtHu9z5svOVuJKjTeOFTwPEhDEudOGCwXHj01/AsIHZI2VY1Lw&#10;Sx6Wi8eHOabatXygaxYKEUPYp6igDKFOpfR5SRb9wNXEkbu4xmKIsCmkbrCN4baSwyQZS4uGY0OJ&#10;Na1Lyr+zH6sgP36ep7Q3J92OzOu23n3tRtm7Ur2nbjUDEagL/+K7+03H+S9w+yUe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B6P7DAAAA2wAAAA8AAAAAAAAAAAAA&#10;AAAAoQIAAGRycy9kb3ducmV2LnhtbFBLBQYAAAAABAAEAPkAAACRAwAAAAA=&#10;" strokecolor="black [3213]" strokeweight=".5pt">
                  <v:stroke endarrow="block" joinstyle="miter"/>
                </v:shape>
                <v:line id="直線コネクタ 12" o:spid="_x0000_s1030" style="position:absolute;visibility:visible;mso-wrap-style:square" from="0,9429" to="2000,9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EgqcIAAADbAAAADwAAAGRycy9kb3ducmV2LnhtbERP32vCMBB+H/g/hBN8m6mCY+2MIoIg&#10;24NYFfZ4NLemrLmkTabdf28Gwt7u4/t5y/VgW3GlPjSOFcymGQjiyumGawXn0+75FUSIyBpbx6Tg&#10;lwKsV6OnJRba3fhI1zLWIoVwKFCBidEXUobKkMUwdZ44cV+utxgT7Gupe7ylcNvKeZa9SIsNpwaD&#10;nraGqu/yxyro3qvyY1HPLn7vt+bQYd595rlSk/GweQMRaYj/4od7r9P8Ofz9kg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EgqcIAAADbAAAADwAAAAAAAAAAAAAA&#10;AAChAgAAZHJzL2Rvd25yZXYueG1sUEsFBgAAAAAEAAQA+QAAAJADAAAAAA==&#10;" strokecolor="black [3213]" strokeweight=".5pt">
                  <v:stroke joinstyle="miter"/>
                </v:line>
                <v:shape id="直線矢印コネクタ 15" o:spid="_x0000_s1031" type="#_x0000_t32" style="position:absolute;left:2000;top:13525;width:28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1NZcMAAADbAAAADwAAAGRycy9kb3ducmV2LnhtbERPTWvCQBC9F/oflil4002VWo2uIoLY&#10;4kVT0fY2ZMdkaXY2ZLcm/fddQehtHu9z5svOVuJKjTeOFTwPEhDEudOGCwXHj01/AsIHZI2VY1Lw&#10;Sx6Wi8eHOabatXygaxYKEUPYp6igDKFOpfR5SRb9wNXEkbu4xmKIsCmkbrCN4baSwyQZS4uGY0OJ&#10;Na1Lyr+zH6sgP36ep7Q3J92OzOu23n3tRtm7Ur2nbjUDEagL/+K7+03H+S9w+yUe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NTWXDAAAA2wAAAA8AAAAAAAAAAAAA&#10;AAAAoQIAAGRycy9kb3ducmV2LnhtbFBLBQYAAAAABAAEAPkAAACRAwAAAAA=&#10;" strokecolor="black [3213]" strokeweight=".5pt">
                  <v:stroke endarrow="block" joinstyle="miter"/>
                </v:shape>
              </v:group>
            </w:pict>
          </mc:Fallback>
        </mc:AlternateContent>
      </w:r>
    </w:p>
    <w:p w:rsidR="0071420A" w:rsidRDefault="0071420A" w:rsidP="00D27390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（</w:t>
      </w:r>
      <w:r w:rsidR="00DB1482">
        <w:rPr>
          <w:rFonts w:asciiTheme="minorEastAsia" w:hAnsiTheme="minorEastAsia" w:hint="eastAsia"/>
          <w:sz w:val="22"/>
        </w:rPr>
        <w:t>ア</w:t>
      </w:r>
      <w:r w:rsidR="004F31F3">
        <w:rPr>
          <w:rFonts w:asciiTheme="minorEastAsia" w:hAnsiTheme="minorEastAsia" w:hint="eastAsia"/>
          <w:sz w:val="22"/>
        </w:rPr>
        <w:t>）事業所の体制が充実していると考えられるａ又は</w:t>
      </w:r>
      <w:r>
        <w:rPr>
          <w:rFonts w:asciiTheme="minorEastAsia" w:hAnsiTheme="minorEastAsia" w:hint="eastAsia"/>
          <w:sz w:val="22"/>
        </w:rPr>
        <w:t>ｂのいずれかの場合</w:t>
      </w:r>
    </w:p>
    <w:p w:rsidR="0071420A" w:rsidRPr="004F31F3" w:rsidRDefault="0071420A" w:rsidP="00D27390">
      <w:pPr>
        <w:ind w:left="2200" w:hangingChars="1000" w:hanging="2200"/>
        <w:rPr>
          <w:rFonts w:asciiTheme="minorEastAsia" w:hAnsiTheme="minorEastAsia"/>
          <w:sz w:val="22"/>
        </w:rPr>
      </w:pPr>
    </w:p>
    <w:p w:rsidR="0071420A" w:rsidRDefault="0071420A" w:rsidP="00D061E7">
      <w:pPr>
        <w:ind w:left="2266" w:hangingChars="1030" w:hanging="226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（　　）ａ　訪問介護事業所において、特定事業所加算（Ⅰ）、（Ⅱ）、（Ⅲ）のいずれかを算定している事業所</w:t>
      </w:r>
    </w:p>
    <w:p w:rsidR="0071420A" w:rsidRPr="00D061E7" w:rsidRDefault="0071420A" w:rsidP="0071420A">
      <w:pPr>
        <w:ind w:left="2420" w:hangingChars="1100" w:hanging="2420"/>
        <w:rPr>
          <w:rFonts w:asciiTheme="minorEastAsia" w:hAnsiTheme="minorEastAsia"/>
          <w:sz w:val="22"/>
        </w:rPr>
      </w:pPr>
    </w:p>
    <w:p w:rsidR="0071420A" w:rsidRDefault="0071420A" w:rsidP="00D061E7">
      <w:pPr>
        <w:ind w:left="2266" w:hangingChars="1030" w:hanging="226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（　　）ｂ　</w:t>
      </w:r>
      <w:r w:rsidR="004F31F3">
        <w:rPr>
          <w:rFonts w:asciiTheme="minorEastAsia" w:hAnsiTheme="minorEastAsia" w:hint="eastAsia"/>
          <w:sz w:val="22"/>
        </w:rPr>
        <w:t>通所介護事業所又は地域密着型通所介護事業所において、</w:t>
      </w:r>
      <w:r w:rsidR="00E173E8">
        <w:rPr>
          <w:rFonts w:asciiTheme="minorEastAsia" w:hAnsiTheme="minorEastAsia" w:hint="eastAsia"/>
          <w:sz w:val="22"/>
        </w:rPr>
        <w:t>生活機能向上連携加算、</w:t>
      </w:r>
      <w:r>
        <w:rPr>
          <w:rFonts w:asciiTheme="minorEastAsia" w:hAnsiTheme="minorEastAsia" w:hint="eastAsia"/>
          <w:sz w:val="22"/>
        </w:rPr>
        <w:t>個別機能訓練加算（Ⅰ）又は（</w:t>
      </w:r>
      <w:r w:rsidR="004F31F3">
        <w:rPr>
          <w:rFonts w:asciiTheme="minorEastAsia" w:hAnsiTheme="minorEastAsia" w:hint="eastAsia"/>
          <w:sz w:val="22"/>
        </w:rPr>
        <w:t>Ⅱ）、栄養改善加算、口腔機能向上加算の全てを算定することができ</w:t>
      </w:r>
      <w:r w:rsidR="00974275">
        <w:rPr>
          <w:rFonts w:asciiTheme="minorEastAsia" w:hAnsiTheme="minorEastAsia" w:hint="eastAsia"/>
          <w:sz w:val="22"/>
        </w:rPr>
        <w:t>る旨の届出をしている</w:t>
      </w:r>
      <w:r w:rsidR="004F31F3">
        <w:rPr>
          <w:rFonts w:asciiTheme="minorEastAsia" w:hAnsiTheme="minorEastAsia" w:hint="eastAsia"/>
          <w:sz w:val="22"/>
        </w:rPr>
        <w:t>事業所</w:t>
      </w:r>
    </w:p>
    <w:p w:rsidR="00962385" w:rsidRDefault="006D08E2" w:rsidP="004F31F3">
      <w:pPr>
        <w:snapToGrid w:val="0"/>
        <w:spacing w:line="300" w:lineRule="exact"/>
        <w:ind w:leftChars="1075" w:left="2458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※複数事業所があり、全ての事業所が要件を満たしていない場合は、</w:t>
      </w:r>
      <w:bookmarkStart w:id="0" w:name="_GoBack"/>
      <w:bookmarkEnd w:id="0"/>
      <w:r w:rsidR="00962385">
        <w:rPr>
          <w:rFonts w:asciiTheme="minorEastAsia" w:hAnsiTheme="minorEastAsia" w:hint="eastAsia"/>
          <w:sz w:val="20"/>
          <w:szCs w:val="20"/>
        </w:rPr>
        <w:t>再計算書</w:t>
      </w:r>
      <w:r>
        <w:rPr>
          <w:rFonts w:asciiTheme="minorEastAsia" w:hAnsiTheme="minorEastAsia" w:hint="eastAsia"/>
          <w:sz w:val="20"/>
          <w:szCs w:val="20"/>
        </w:rPr>
        <w:t>（</w:t>
      </w:r>
      <w:r>
        <w:rPr>
          <w:rFonts w:asciiTheme="minorEastAsia" w:hAnsiTheme="minorEastAsia" w:hint="eastAsia"/>
          <w:sz w:val="20"/>
          <w:szCs w:val="20"/>
        </w:rPr>
        <w:t>別紙４</w:t>
      </w:r>
      <w:r>
        <w:rPr>
          <w:rFonts w:asciiTheme="minorEastAsia" w:hAnsiTheme="minorEastAsia" w:hint="eastAsia"/>
          <w:sz w:val="20"/>
          <w:szCs w:val="20"/>
        </w:rPr>
        <w:t>）</w:t>
      </w:r>
      <w:r w:rsidR="00962385">
        <w:rPr>
          <w:rFonts w:asciiTheme="minorEastAsia" w:hAnsiTheme="minorEastAsia" w:hint="eastAsia"/>
          <w:sz w:val="20"/>
          <w:szCs w:val="20"/>
        </w:rPr>
        <w:t>を提出すること</w:t>
      </w:r>
      <w:r w:rsidR="004F31F3">
        <w:rPr>
          <w:rFonts w:asciiTheme="minorEastAsia" w:hAnsiTheme="minorEastAsia" w:hint="eastAsia"/>
          <w:sz w:val="20"/>
          <w:szCs w:val="20"/>
        </w:rPr>
        <w:t>。</w:t>
      </w:r>
    </w:p>
    <w:p w:rsidR="00962385" w:rsidRPr="00962385" w:rsidRDefault="00962385" w:rsidP="0071420A">
      <w:pPr>
        <w:ind w:left="2420" w:hangingChars="1100" w:hanging="2420"/>
        <w:rPr>
          <w:rFonts w:asciiTheme="minorEastAsia" w:hAnsiTheme="minorEastAsia"/>
          <w:sz w:val="22"/>
        </w:rPr>
      </w:pPr>
    </w:p>
    <w:sectPr w:rsidR="00962385" w:rsidRPr="00962385" w:rsidSect="00BA3E1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6E1" w:rsidRDefault="009136E1" w:rsidP="009136E1">
      <w:r>
        <w:separator/>
      </w:r>
    </w:p>
  </w:endnote>
  <w:endnote w:type="continuationSeparator" w:id="0">
    <w:p w:rsidR="009136E1" w:rsidRDefault="009136E1" w:rsidP="0091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6E1" w:rsidRDefault="009136E1" w:rsidP="009136E1">
      <w:r>
        <w:separator/>
      </w:r>
    </w:p>
  </w:footnote>
  <w:footnote w:type="continuationSeparator" w:id="0">
    <w:p w:rsidR="009136E1" w:rsidRDefault="009136E1" w:rsidP="0091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47"/>
    <w:rsid w:val="00124EE1"/>
    <w:rsid w:val="00267F66"/>
    <w:rsid w:val="002A1BBF"/>
    <w:rsid w:val="002E3A81"/>
    <w:rsid w:val="004617AB"/>
    <w:rsid w:val="004F0646"/>
    <w:rsid w:val="004F31F3"/>
    <w:rsid w:val="0060309C"/>
    <w:rsid w:val="00644D41"/>
    <w:rsid w:val="006A4947"/>
    <w:rsid w:val="006D08E2"/>
    <w:rsid w:val="0071420A"/>
    <w:rsid w:val="00770895"/>
    <w:rsid w:val="009136E1"/>
    <w:rsid w:val="00962385"/>
    <w:rsid w:val="00974275"/>
    <w:rsid w:val="009D1EA3"/>
    <w:rsid w:val="00AA6283"/>
    <w:rsid w:val="00B24A25"/>
    <w:rsid w:val="00BA3E13"/>
    <w:rsid w:val="00D061E7"/>
    <w:rsid w:val="00D27390"/>
    <w:rsid w:val="00DB1482"/>
    <w:rsid w:val="00E042B2"/>
    <w:rsid w:val="00E173E8"/>
    <w:rsid w:val="00E51469"/>
    <w:rsid w:val="00F6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6E1"/>
  </w:style>
  <w:style w:type="paragraph" w:styleId="a5">
    <w:name w:val="footer"/>
    <w:basedOn w:val="a"/>
    <w:link w:val="a6"/>
    <w:uiPriority w:val="99"/>
    <w:unhideWhenUsed/>
    <w:rsid w:val="00913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2020-01-29T03:55:00Z</dcterms:created>
  <dcterms:modified xsi:type="dcterms:W3CDTF">2020-01-29T05:21:00Z</dcterms:modified>
</cp:coreProperties>
</file>